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ED" w:rsidRPr="00F922ED" w:rsidRDefault="00F922ED" w:rsidP="00F922ED">
      <w:pPr>
        <w:spacing w:after="0" w:line="276" w:lineRule="auto"/>
        <w:jc w:val="right"/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/>
          <w:iCs/>
          <w:caps/>
          <w:w w:val="120"/>
          <w:kern w:val="2"/>
          <w:sz w:val="24"/>
          <w:szCs w:val="24"/>
        </w:rPr>
        <w:t>Образец № 2.1</w:t>
      </w:r>
    </w:p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приложение № ...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КЪМ ЦЕНОВО ПРЕДЛОЖЕНИЕ</w:t>
      </w:r>
    </w:p>
    <w:p w:rsidR="00F922ED" w:rsidRPr="00F922ED" w:rsidRDefault="00F922ED" w:rsidP="00064467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за участие в </w:t>
      </w:r>
      <w:r w:rsidRPr="00F922ED">
        <w:rPr>
          <w:rFonts w:ascii="Cambria" w:eastAsia="Times New Roman" w:hAnsi="Cambria" w:cs="Times New Roman"/>
          <w:b/>
          <w:bCs/>
          <w:iCs/>
          <w:sz w:val="24"/>
          <w:szCs w:val="24"/>
        </w:rPr>
        <w:t>обществена поръчка, възлагана по реда на глава XXVI от ЗОП</w:t>
      </w:r>
      <w:r w:rsidRPr="00F922ED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b/>
          <w:bCs/>
          <w:sz w:val="24"/>
          <w:szCs w:val="24"/>
        </w:rPr>
        <w:t xml:space="preserve">с предмет: </w:t>
      </w:r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>„</w:t>
      </w:r>
      <w:r w:rsidR="00064467" w:rsidRPr="00064467">
        <w:rPr>
          <w:rFonts w:ascii="Cambria" w:eastAsia="Times New Roman" w:hAnsi="Cambria" w:cs="Times New Roman"/>
          <w:b/>
          <w:bCs/>
          <w:sz w:val="24"/>
          <w:szCs w:val="24"/>
        </w:rPr>
        <w:t>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Централно управление”</w:t>
      </w:r>
      <w:bookmarkStart w:id="0" w:name="_GoBack"/>
      <w:bookmarkEnd w:id="0"/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922ED" w:rsidRPr="00F922ED" w:rsidRDefault="00F922ED" w:rsidP="00F922ED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w w:val="120"/>
          <w:kern w:val="2"/>
          <w:sz w:val="24"/>
          <w:szCs w:val="24"/>
        </w:rPr>
        <w:t>от</w:t>
      </w: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 </w:t>
      </w:r>
      <w:r w:rsidRPr="00F922ED">
        <w:rPr>
          <w:rFonts w:ascii="Cambria" w:eastAsia="Times New Roman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922ED" w:rsidRPr="00F922ED" w:rsidRDefault="00F922ED" w:rsidP="00F922ED">
      <w:pPr>
        <w:shd w:val="clear" w:color="auto" w:fill="FFFFFF"/>
        <w:spacing w:before="43" w:after="0" w:line="276" w:lineRule="auto"/>
        <w:ind w:right="30"/>
        <w:jc w:val="center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iCs/>
          <w:sz w:val="24"/>
          <w:szCs w:val="24"/>
        </w:rPr>
        <w:t>( наименование на участника )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 xml:space="preserve">списък 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на предложените цени на труда за извършване на дейности по сервизно обслужване на автомобил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  <w:r w:rsidRPr="00F922ED"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  <w:t>……………………………………………………………………….</w:t>
      </w:r>
    </w:p>
    <w:p w:rsidR="00F922ED" w:rsidRPr="00F922ED" w:rsidRDefault="00F922ED" w:rsidP="00F922ED">
      <w:pPr>
        <w:spacing w:after="200" w:line="276" w:lineRule="auto"/>
        <w:jc w:val="center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(посочва се марката, модела и модификацията на автомобила)</w:t>
      </w:r>
    </w:p>
    <w:p w:rsidR="00F922ED" w:rsidRPr="00F922ED" w:rsidRDefault="00F922ED" w:rsidP="00F922ED">
      <w:pPr>
        <w:spacing w:after="20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96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4202"/>
        <w:gridCol w:w="1823"/>
        <w:gridCol w:w="1579"/>
        <w:gridCol w:w="1532"/>
      </w:tblGrid>
      <w:tr w:rsidR="00F922ED" w:rsidRPr="00F922ED" w:rsidTr="00603D0A">
        <w:trPr>
          <w:trHeight w:val="346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Наименование на сервизната операция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Нормовреме</w:t>
            </w:r>
            <w:proofErr w:type="spellEnd"/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 / Технологични часове (час)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Цена на час на труд в лева без ДДС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Обща цена в лева без ДДС</w:t>
            </w:r>
          </w:p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(колона 3 х колона 4)</w:t>
            </w:r>
          </w:p>
        </w:tc>
      </w:tr>
      <w:tr w:rsidR="00F922ED" w:rsidRPr="00F922ED" w:rsidTr="00603D0A">
        <w:trPr>
          <w:trHeight w:val="346"/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(1)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(5)</w:t>
            </w: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Годишен технически преглед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Изправяне на алуминиева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Изправяне на стоманена джанта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гума на алуминиева джанта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гума на стоманена джанта – монтаж, демонтаж и баланс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Компютърна диагностика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Проверка и зареждане на климатична инсталация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Реглаж заден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Реглаж преден мост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Регулиране на фарове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акумулатор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амортисьор заден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амортисьор преден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задна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предна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ауспух средна част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щанга кормилна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къс кормилен накрайник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болт шарнирен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втулка/ тампон/ носач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гарнитура капак клапани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кормилна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лагер задна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лагер предна главина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масло на двигател + филтър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масло на скоростна кутия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накладки задни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накладки предни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спирачни дискове предни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полуоска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ремък (верига)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ангренажен</w:t>
            </w:r>
            <w:proofErr w:type="spellEnd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(а)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ремък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алтернатор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спирачна течност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съединител комплект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въздушен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горивен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филтър климатик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Смяна </w:t>
            </w:r>
            <w:proofErr w:type="spellStart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ел.крушка</w:t>
            </w:r>
            <w:proofErr w:type="spellEnd"/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 къси светлини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охладителна течност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Смяна запалителни/подгряващи свещи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Репатриране на аварирал автомобил на територията на гр. София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F922ED" w:rsidRPr="00F922ED" w:rsidTr="00603D0A">
        <w:trPr>
          <w:trHeight w:val="34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2ED" w:rsidRPr="00F922ED" w:rsidRDefault="00F922ED" w:rsidP="00F922ED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Обща стойност:</w:t>
            </w:r>
          </w:p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</w:rPr>
              <w:t>(общ сбор на цените по колона 5)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22ED" w:rsidRPr="00F922ED" w:rsidRDefault="00F922ED" w:rsidP="00F922ED">
            <w:pPr>
              <w:spacing w:after="0" w:line="276" w:lineRule="auto"/>
              <w:jc w:val="righ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…………………………………</w:t>
            </w:r>
          </w:p>
          <w:p w:rsidR="00F922ED" w:rsidRPr="00F922ED" w:rsidRDefault="00F922ED" w:rsidP="00F922ED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Словом: ……………………………………………………….</w:t>
            </w:r>
          </w:p>
        </w:tc>
      </w:tr>
    </w:tbl>
    <w:p w:rsidR="00F922ED" w:rsidRPr="00F922ED" w:rsidRDefault="00F922ED" w:rsidP="00F922ED">
      <w:pPr>
        <w:spacing w:after="20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F922ED" w:rsidRPr="00F922ED" w:rsidRDefault="00F922ED" w:rsidP="00F922ED">
      <w:pPr>
        <w:spacing w:after="120" w:line="276" w:lineRule="auto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Забележка: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US"/>
        </w:rPr>
      </w:pP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 xml:space="preserve">1.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Попълва се отделен списък за всеки един от следните </w:t>
      </w:r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 xml:space="preserve">15 модела </w:t>
      </w:r>
      <w:proofErr w:type="spellStart"/>
      <w:r w:rsidRPr="00F922ED">
        <w:rPr>
          <w:rFonts w:ascii="Cambria" w:eastAsia="Times New Roman" w:hAnsi="Cambria" w:cs="Times New Roman"/>
          <w:b/>
          <w:i/>
          <w:sz w:val="24"/>
          <w:szCs w:val="24"/>
        </w:rPr>
        <w:t>автомобилa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: „Мерцедес Е200K”, „Мерцедес 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Е200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”,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 „Мерцедес Е240”, „Мерцедес Е2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>5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0 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>CDI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Виано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Мазда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6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”, „Опел </w:t>
      </w:r>
      <w:proofErr w:type="spellStart"/>
      <w:r w:rsidRPr="00F922ED">
        <w:rPr>
          <w:rFonts w:ascii="Cambria" w:eastAsia="Times New Roman" w:hAnsi="Cambria" w:cs="Times New Roman"/>
          <w:i/>
          <w:sz w:val="24"/>
          <w:szCs w:val="24"/>
        </w:rPr>
        <w:t>Вектра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>”, 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Фиат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Добло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Пежо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Боксер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Спринтер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315 CDI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Спринтер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313 CDI”, 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Е280 CDI”, 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BMW 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>523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i”,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</w:t>
      </w:r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</w:rPr>
        <w:t>„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Хюндай Санта Фе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 xml:space="preserve">”, </w:t>
      </w:r>
      <w:r w:rsidRPr="00F922ED">
        <w:rPr>
          <w:rFonts w:ascii="Cambria" w:eastAsia="Times New Roman" w:hAnsi="Cambria" w:cs="Times New Roman"/>
          <w:i/>
          <w:sz w:val="24"/>
          <w:szCs w:val="24"/>
        </w:rPr>
        <w:t>„</w:t>
      </w:r>
      <w:proofErr w:type="spellStart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>Мерцедес</w:t>
      </w:r>
      <w:proofErr w:type="spellEnd"/>
      <w:r w:rsidRPr="00F922ED">
        <w:rPr>
          <w:rFonts w:ascii="Cambria" w:eastAsia="Times New Roman" w:hAnsi="Cambria" w:cs="Times New Roman"/>
          <w:i/>
          <w:color w:val="000000"/>
          <w:sz w:val="24"/>
          <w:szCs w:val="24"/>
          <w:lang w:val="en-GB"/>
        </w:rPr>
        <w:t xml:space="preserve"> S 350</w:t>
      </w:r>
      <w:r w:rsidRPr="00F922ED">
        <w:rPr>
          <w:rFonts w:ascii="Cambria" w:eastAsia="Times New Roman" w:hAnsi="Cambria" w:cs="Times New Roman"/>
          <w:i/>
          <w:sz w:val="24"/>
          <w:szCs w:val="24"/>
          <w:lang w:val="en-US"/>
        </w:rPr>
        <w:t>”.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2. Времетраенето на съответните сервизни операции не може да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надзор.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 xml:space="preserve">3. В случай, че дадена сервизна операция не е предвидена от производителя да се извършва за определен автомобил, то колони 3, 4 и 5 в съответния списък срещу наименованието на операцията се маркират със знак „Х” или се оставят </w:t>
      </w:r>
      <w:proofErr w:type="spellStart"/>
      <w:r w:rsidRPr="00F922ED">
        <w:rPr>
          <w:rFonts w:ascii="Cambria" w:eastAsia="Times New Roman" w:hAnsi="Cambria" w:cs="Times New Roman"/>
          <w:i/>
          <w:sz w:val="24"/>
          <w:szCs w:val="24"/>
        </w:rPr>
        <w:t>непопълнени</w:t>
      </w:r>
      <w:proofErr w:type="spellEnd"/>
      <w:r w:rsidRPr="00F922ED">
        <w:rPr>
          <w:rFonts w:ascii="Cambria" w:eastAsia="Times New Roman" w:hAnsi="Cambria" w:cs="Times New Roman"/>
          <w:i/>
          <w:sz w:val="24"/>
          <w:szCs w:val="24"/>
        </w:rPr>
        <w:t>.</w:t>
      </w:r>
    </w:p>
    <w:p w:rsidR="00F922ED" w:rsidRPr="00F922ED" w:rsidRDefault="00F922ED" w:rsidP="00F922ED">
      <w:pPr>
        <w:spacing w:before="120" w:after="0" w:line="276" w:lineRule="auto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</w:rPr>
      </w:pPr>
      <w:r w:rsidRPr="00F922ED">
        <w:rPr>
          <w:rFonts w:ascii="Cambria" w:eastAsia="Times New Roman" w:hAnsi="Cambria" w:cs="Times New Roman"/>
          <w:i/>
          <w:sz w:val="24"/>
          <w:szCs w:val="24"/>
        </w:rPr>
        <w:t>4. В случай че участникът предлага да извършва дадена сервизна операция безплатно за възложителя, то колони 4 и 5 в съответния списък срещу наименованието на операцията се попълват със стойност 0,00 лв.</w:t>
      </w: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F922ED" w:rsidRPr="00F922ED" w:rsidRDefault="00F922ED" w:rsidP="00F922ED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922ED">
        <w:rPr>
          <w:rFonts w:ascii="Cambria" w:eastAsia="Times New Roman" w:hAnsi="Cambria" w:cs="Times New Roman"/>
          <w:bCs/>
          <w:sz w:val="24"/>
          <w:szCs w:val="24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________/ _________ / 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 xml:space="preserve">Длъжност: </w:t>
            </w:r>
          </w:p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SimSun" w:hAnsi="Cambria" w:cs="Times New Roman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  <w:tr w:rsidR="00F922ED" w:rsidRPr="00F922ED" w:rsidTr="00603D0A"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261" w:type="dxa"/>
            <w:hideMark/>
          </w:tcPr>
          <w:p w:rsidR="00F922ED" w:rsidRPr="00F922ED" w:rsidRDefault="00F922ED" w:rsidP="00F922ED">
            <w:pPr>
              <w:spacing w:after="0" w:line="276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22ED">
              <w:rPr>
                <w:rFonts w:ascii="Cambria" w:eastAsia="Times New Roman" w:hAnsi="Cambria" w:cs="Times New Roman"/>
                <w:sz w:val="24"/>
                <w:szCs w:val="24"/>
              </w:rPr>
              <w:t>__________________________</w:t>
            </w:r>
          </w:p>
        </w:tc>
      </w:tr>
    </w:tbl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b/>
          <w:bCs/>
          <w:iCs/>
          <w:caps/>
          <w:w w:val="120"/>
          <w:kern w:val="2"/>
          <w:sz w:val="24"/>
          <w:szCs w:val="24"/>
        </w:rPr>
      </w:pPr>
    </w:p>
    <w:p w:rsidR="00F922ED" w:rsidRPr="00F922ED" w:rsidRDefault="00F922ED" w:rsidP="00F922ED">
      <w:pPr>
        <w:spacing w:after="200" w:line="276" w:lineRule="auto"/>
        <w:rPr>
          <w:rFonts w:ascii="Cambria" w:eastAsia="Times New Roman" w:hAnsi="Cambria" w:cs="Times New Roman"/>
          <w:color w:val="8064A2"/>
          <w:sz w:val="24"/>
          <w:szCs w:val="24"/>
        </w:rPr>
      </w:pPr>
    </w:p>
    <w:p w:rsidR="00A67E47" w:rsidRDefault="00A67E47"/>
    <w:sectPr w:rsidR="00A67E47" w:rsidSect="0004548F">
      <w:footerReference w:type="default" r:id="rId6"/>
      <w:pgSz w:w="11907" w:h="16840" w:code="9"/>
      <w:pgMar w:top="1253" w:right="1152" w:bottom="1152" w:left="1152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2C" w:rsidRDefault="00A4422C">
      <w:pPr>
        <w:spacing w:after="0" w:line="240" w:lineRule="auto"/>
      </w:pPr>
      <w:r>
        <w:separator/>
      </w:r>
    </w:p>
  </w:endnote>
  <w:endnote w:type="continuationSeparator" w:id="0">
    <w:p w:rsidR="00A4422C" w:rsidRDefault="00A4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EA" w:rsidRDefault="00F922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4467">
      <w:rPr>
        <w:noProof/>
      </w:rPr>
      <w:t>3</w:t>
    </w:r>
    <w:r>
      <w:fldChar w:fldCharType="end"/>
    </w:r>
  </w:p>
  <w:p w:rsidR="008E0AEA" w:rsidRDefault="00A44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2C" w:rsidRDefault="00A4422C">
      <w:pPr>
        <w:spacing w:after="0" w:line="240" w:lineRule="auto"/>
      </w:pPr>
      <w:r>
        <w:separator/>
      </w:r>
    </w:p>
  </w:footnote>
  <w:footnote w:type="continuationSeparator" w:id="0">
    <w:p w:rsidR="00A4422C" w:rsidRDefault="00A4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ED"/>
    <w:rsid w:val="00044DA3"/>
    <w:rsid w:val="00064467"/>
    <w:rsid w:val="0006767B"/>
    <w:rsid w:val="0015074A"/>
    <w:rsid w:val="00240BED"/>
    <w:rsid w:val="003E2F58"/>
    <w:rsid w:val="00424CEF"/>
    <w:rsid w:val="00A4422C"/>
    <w:rsid w:val="00A57849"/>
    <w:rsid w:val="00A67E47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4136"/>
  <w15:chartTrackingRefBased/>
  <w15:docId w15:val="{7D2B8CA8-B7A7-4644-8796-015119E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2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2ED"/>
  </w:style>
  <w:style w:type="paragraph" w:styleId="BalloonText">
    <w:name w:val="Balloon Text"/>
    <w:basedOn w:val="Normal"/>
    <w:link w:val="BalloonTextChar"/>
    <w:uiPriority w:val="99"/>
    <w:semiHidden/>
    <w:unhideWhenUsed/>
    <w:rsid w:val="0006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cp:lastPrinted>2018-08-14T12:43:00Z</cp:lastPrinted>
  <dcterms:created xsi:type="dcterms:W3CDTF">2018-08-14T12:05:00Z</dcterms:created>
  <dcterms:modified xsi:type="dcterms:W3CDTF">2018-08-14T13:57:00Z</dcterms:modified>
</cp:coreProperties>
</file>